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44" w:rsidRDefault="00BD5F44" w:rsidP="00BD5F44">
      <w:pPr>
        <w:snapToGrid w:val="0"/>
        <w:jc w:val="center"/>
        <w:rPr>
          <w:rFonts w:eastAsia="標楷體"/>
          <w:b/>
          <w:bCs/>
          <w:spacing w:val="-4"/>
          <w:sz w:val="32"/>
          <w:szCs w:val="32"/>
        </w:rPr>
      </w:pPr>
      <w:r>
        <w:rPr>
          <w:rFonts w:eastAsia="標楷體" w:hint="eastAsia"/>
          <w:b/>
          <w:bCs/>
          <w:spacing w:val="-4"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bCs/>
          <w:spacing w:val="-4"/>
          <w:sz w:val="32"/>
          <w:szCs w:val="32"/>
        </w:rPr>
        <w:t>101</w:t>
      </w:r>
      <w:r>
        <w:rPr>
          <w:rFonts w:eastAsia="標楷體" w:hint="eastAsia"/>
          <w:b/>
          <w:bCs/>
          <w:spacing w:val="-4"/>
          <w:sz w:val="32"/>
          <w:szCs w:val="32"/>
        </w:rPr>
        <w:t>學年度高級中等學校體育</w:t>
      </w:r>
      <w:proofErr w:type="gramStart"/>
      <w:r>
        <w:rPr>
          <w:rFonts w:eastAsia="標楷體" w:hint="eastAsia"/>
          <w:b/>
          <w:bCs/>
          <w:spacing w:val="-4"/>
          <w:sz w:val="32"/>
          <w:szCs w:val="32"/>
        </w:rPr>
        <w:t>績</w:t>
      </w:r>
      <w:proofErr w:type="gramEnd"/>
      <w:r>
        <w:rPr>
          <w:rFonts w:eastAsia="標楷體" w:hint="eastAsia"/>
          <w:b/>
          <w:bCs/>
          <w:spacing w:val="-4"/>
          <w:sz w:val="32"/>
          <w:szCs w:val="32"/>
        </w:rPr>
        <w:t>優生（</w:t>
      </w:r>
      <w:r>
        <w:rPr>
          <w:rFonts w:eastAsia="標楷體" w:hint="eastAsia"/>
          <w:b/>
          <w:bCs/>
          <w:spacing w:val="-4"/>
          <w:sz w:val="28"/>
          <w:szCs w:val="28"/>
        </w:rPr>
        <w:t>重點運動項目</w:t>
      </w:r>
      <w:r>
        <w:rPr>
          <w:rFonts w:eastAsia="標楷體" w:hint="eastAsia"/>
          <w:b/>
          <w:bCs/>
          <w:spacing w:val="-4"/>
          <w:sz w:val="32"/>
          <w:szCs w:val="32"/>
        </w:rPr>
        <w:t>）甄選入學招生簡章</w:t>
      </w:r>
    </w:p>
    <w:tbl>
      <w:tblPr>
        <w:tblW w:w="10620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2"/>
        <w:gridCol w:w="220"/>
        <w:gridCol w:w="19"/>
        <w:gridCol w:w="203"/>
        <w:gridCol w:w="221"/>
        <w:gridCol w:w="222"/>
        <w:gridCol w:w="254"/>
        <w:gridCol w:w="1291"/>
        <w:gridCol w:w="3491"/>
        <w:gridCol w:w="480"/>
        <w:gridCol w:w="1416"/>
        <w:gridCol w:w="24"/>
        <w:gridCol w:w="1320"/>
        <w:gridCol w:w="1217"/>
      </w:tblGrid>
      <w:tr w:rsidR="00BD5F44">
        <w:trPr>
          <w:trHeight w:val="382"/>
          <w:jc w:val="center"/>
        </w:trPr>
        <w:tc>
          <w:tcPr>
            <w:tcW w:w="138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ind w:left="119" w:hanging="11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學校資料</w:t>
            </w:r>
          </w:p>
        </w:tc>
        <w:tc>
          <w:tcPr>
            <w:tcW w:w="129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97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臺北市私立再興高級中學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561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02-29366803分機123</w:t>
            </w:r>
          </w:p>
        </w:tc>
      </w:tr>
      <w:tr w:rsidR="00BD5F44">
        <w:trPr>
          <w:trHeight w:val="354"/>
          <w:jc w:val="center"/>
        </w:trPr>
        <w:tc>
          <w:tcPr>
            <w:tcW w:w="1382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學校代碼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臺北市文山區興隆路</w:t>
            </w:r>
            <w:r>
              <w:rPr>
                <w:rFonts w:ascii="標楷體" w:eastAsia="標楷體" w:hAnsi="標楷體" w:hint="eastAsia"/>
              </w:rPr>
              <w:t>4段2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傳真號碼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02-22341452</w:t>
            </w:r>
          </w:p>
        </w:tc>
      </w:tr>
      <w:tr w:rsidR="00BD5F44">
        <w:trPr>
          <w:trHeight w:val="441"/>
          <w:jc w:val="center"/>
        </w:trPr>
        <w:tc>
          <w:tcPr>
            <w:tcW w:w="2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招生網頁</w:t>
            </w:r>
          </w:p>
        </w:tc>
        <w:tc>
          <w:tcPr>
            <w:tcW w:w="3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http://www.thsh.tp.edu.tw/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11649</w:t>
            </w:r>
          </w:p>
        </w:tc>
      </w:tr>
      <w:tr w:rsidR="00BD5F44">
        <w:trPr>
          <w:cantSplit/>
          <w:trHeight w:val="462"/>
          <w:jc w:val="center"/>
        </w:trPr>
        <w:tc>
          <w:tcPr>
            <w:tcW w:w="1382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</w:rPr>
            </w:pPr>
            <w:r w:rsidRPr="00BD5F44">
              <w:rPr>
                <w:rFonts w:eastAsia="標楷體" w:hint="eastAsia"/>
                <w:kern w:val="0"/>
                <w:fitText w:val="960" w:id="101376256"/>
              </w:rPr>
              <w:t>招生目標</w:t>
            </w:r>
          </w:p>
        </w:tc>
        <w:tc>
          <w:tcPr>
            <w:tcW w:w="9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D5F44" w:rsidRDefault="00BD5F4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提供多元化入學管道，銜接、培養運動績優學生，招收具田徑專長之國中畢業學生。</w:t>
            </w:r>
          </w:p>
        </w:tc>
      </w:tr>
      <w:tr w:rsidR="00BD5F44">
        <w:trPr>
          <w:cantSplit/>
          <w:trHeight w:val="368"/>
          <w:jc w:val="center"/>
        </w:trPr>
        <w:tc>
          <w:tcPr>
            <w:tcW w:w="482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D5F44" w:rsidRDefault="00BD5F44">
            <w:pPr>
              <w:ind w:left="113" w:right="113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甄選條件</w:t>
            </w:r>
          </w:p>
        </w:tc>
        <w:tc>
          <w:tcPr>
            <w:tcW w:w="568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5F44" w:rsidRDefault="00BD5F44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一、運動成績符合「臺北市公私立高級中等以下學校運動成績優良學生升學輔導辦法」之規定。</w:t>
            </w:r>
          </w:p>
          <w:p w:rsidR="00BD5F44" w:rsidRDefault="00BD5F4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二、101年國民中學學生基本學力測驗分數：免</w:t>
            </w:r>
          </w:p>
          <w:p w:rsidR="00BD5F44" w:rsidRDefault="00BD5F44">
            <w:pPr>
              <w:ind w:left="480" w:hangingChars="200" w:hanging="4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三、師長推薦函：免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招生名額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專長項目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男生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女生</w:t>
            </w:r>
          </w:p>
        </w:tc>
      </w:tr>
      <w:tr w:rsidR="00BD5F44">
        <w:trPr>
          <w:cantSplit/>
          <w:trHeight w:val="336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widowControl/>
              <w:rPr>
                <w:rFonts w:eastAsia="標楷體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9</w:t>
            </w:r>
          </w:p>
        </w:tc>
      </w:tr>
      <w:tr w:rsidR="00BD5F44">
        <w:trPr>
          <w:cantSplit/>
          <w:trHeight w:val="733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widowControl/>
              <w:rPr>
                <w:rFonts w:eastAsia="標楷體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合計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D5F44" w:rsidRDefault="00BD5F44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9</w:t>
            </w:r>
          </w:p>
        </w:tc>
      </w:tr>
      <w:tr w:rsidR="00BD5F44">
        <w:trPr>
          <w:cantSplit/>
          <w:trHeight w:val="3601"/>
          <w:jc w:val="center"/>
        </w:trPr>
        <w:tc>
          <w:tcPr>
            <w:tcW w:w="4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D5F44" w:rsidRDefault="00BD5F44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</w:rPr>
              <w:t>評選及錄取方式</w:t>
            </w:r>
          </w:p>
        </w:tc>
        <w:tc>
          <w:tcPr>
            <w:tcW w:w="101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BD5F44" w:rsidRDefault="00BD5F44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一、總成績</w:t>
            </w:r>
            <w:proofErr w:type="gramStart"/>
            <w:r>
              <w:rPr>
                <w:rFonts w:ascii="標楷體" w:eastAsia="標楷體" w:hAnsi="標楷體" w:hint="eastAsia"/>
              </w:rPr>
              <w:t>﹦</w:t>
            </w:r>
            <w:proofErr w:type="gramEnd"/>
            <w:r>
              <w:rPr>
                <w:rFonts w:ascii="標楷體" w:eastAsia="標楷體" w:hAnsi="標楷體" w:hint="eastAsia"/>
              </w:rPr>
              <w:t>術科測驗成績×70％＋特別條件比賽成績×30％</w:t>
            </w:r>
          </w:p>
          <w:p w:rsidR="00BD5F44" w:rsidRDefault="00BD5F4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二、術科項目及配分：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評選總成績70％，其配分方式如下：</w:t>
            </w:r>
          </w:p>
          <w:p w:rsidR="00BD5F44" w:rsidRDefault="00BD5F44">
            <w:pPr>
              <w:adjustRightInd w:val="0"/>
              <w:snapToGrid w:val="0"/>
              <w:spacing w:before="20"/>
              <w:ind w:leftChars="56" w:left="492" w:hangingChars="149" w:hanging="358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  1.專長項目測驗：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術科項目成績80％，</w:t>
            </w:r>
            <w:r>
              <w:rPr>
                <w:rFonts w:ascii="標楷體" w:eastAsia="標楷體" w:hAnsi="標楷體" w:hint="eastAsia"/>
                <w:bCs/>
              </w:rPr>
              <w:t>請自選下列專長項目一項應考：</w:t>
            </w:r>
          </w:p>
          <w:p w:rsidR="00BD5F44" w:rsidRDefault="00BD5F44">
            <w:pPr>
              <w:adjustRightInd w:val="0"/>
              <w:snapToGrid w:val="0"/>
              <w:spacing w:before="20"/>
              <w:ind w:leftChars="56" w:left="492" w:hangingChars="149" w:hanging="358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跳高、跳遠、100M、200M、400M、800M、1500M、100M跨欄、全能</w:t>
            </w:r>
          </w:p>
          <w:p w:rsidR="00BD5F44" w:rsidRDefault="00BD5F44">
            <w:pPr>
              <w:adjustRightInd w:val="0"/>
              <w:snapToGrid w:val="0"/>
              <w:spacing w:before="20"/>
              <w:ind w:leftChars="56" w:left="492" w:hangingChars="149" w:hanging="358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※報考全能項目者須測驗100M跨欄、跳高、跳遠等三項。</w:t>
            </w:r>
          </w:p>
          <w:p w:rsidR="00BD5F44" w:rsidRDefault="00BD5F44">
            <w:pPr>
              <w:spacing w:before="20"/>
              <w:ind w:leftChars="-47" w:left="720" w:hangingChars="347" w:hanging="833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※測驗方式依照田徑規則進行。</w:t>
            </w:r>
          </w:p>
          <w:p w:rsidR="00BD5F44" w:rsidRDefault="00BD5F44">
            <w:pPr>
              <w:spacing w:before="20"/>
              <w:ind w:leftChars="-47" w:left="720" w:hangingChars="347" w:hanging="833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>※本校不招收擲部專長項目選手。</w:t>
            </w:r>
          </w:p>
          <w:p w:rsidR="00BD5F44" w:rsidRDefault="00BD5F44">
            <w:pPr>
              <w:ind w:left="480" w:hangingChars="200" w:hanging="48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2.基本體能測驗：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術科項目成績20％，</w:t>
            </w:r>
            <w:r>
              <w:rPr>
                <w:rFonts w:ascii="標楷體" w:eastAsia="標楷體" w:hAnsi="標楷體" w:hint="eastAsia"/>
                <w:bCs/>
              </w:rPr>
              <w:t>測驗內容：柔軟度（坐姿體前彎）、爆發力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（併</w:t>
            </w:r>
            <w:proofErr w:type="gramEnd"/>
          </w:p>
          <w:p w:rsidR="00BD5F44" w:rsidRDefault="00BD5F4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足立定三次跳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、速度及敏捷性（10M折返跑）</w:t>
            </w:r>
          </w:p>
          <w:p w:rsidR="00BD5F44" w:rsidRDefault="00BD5F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三、特別條件比賽成績及配分：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評選總成績30％。其配分方式如下表：</w:t>
            </w:r>
          </w:p>
          <w:tbl>
            <w:tblPr>
              <w:tblpPr w:leftFromText="180" w:rightFromText="180" w:vertAnchor="text" w:horzAnchor="page" w:tblpX="507" w:tblpY="5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823"/>
              <w:gridCol w:w="655"/>
              <w:gridCol w:w="656"/>
              <w:gridCol w:w="655"/>
              <w:gridCol w:w="656"/>
              <w:gridCol w:w="655"/>
              <w:gridCol w:w="656"/>
              <w:gridCol w:w="655"/>
              <w:gridCol w:w="656"/>
            </w:tblGrid>
            <w:tr w:rsidR="00BD5F44">
              <w:trPr>
                <w:cantSplit/>
                <w:trHeight w:val="1216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5F44" w:rsidRDefault="00BD5F44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BD5F44" w:rsidRDefault="00BD5F44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第一名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BD5F44" w:rsidRDefault="00BD5F44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第二名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BD5F44" w:rsidRDefault="00BD5F44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BD5F44" w:rsidRDefault="00BD5F44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第四名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BD5F44" w:rsidRDefault="00BD5F44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第五名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BD5F44" w:rsidRDefault="00BD5F44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第六名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BD5F44" w:rsidRDefault="00BD5F44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第七名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BD5F44" w:rsidRDefault="00BD5F44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第八名</w:t>
                  </w:r>
                </w:p>
              </w:tc>
            </w:tr>
            <w:tr w:rsidR="00BD5F44">
              <w:trPr>
                <w:cantSplit/>
                <w:trHeight w:val="3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全國中等學校運動會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</w:tr>
            <w:tr w:rsidR="00BD5F44">
              <w:trPr>
                <w:cantSplit/>
                <w:trHeight w:val="3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全國中等學校田徑錦標賽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</w:tr>
            <w:tr w:rsidR="00BD5F44">
              <w:trPr>
                <w:cantSplit/>
                <w:trHeight w:val="3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港都</w:t>
                  </w:r>
                  <w:proofErr w:type="gramStart"/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全國中等學校田徑錦標賽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</w:tr>
            <w:tr w:rsidR="00BD5F44">
              <w:trPr>
                <w:cantSplit/>
                <w:trHeight w:val="3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新北市青年</w:t>
                  </w:r>
                  <w:proofErr w:type="gramStart"/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全國中等學校田徑錦標賽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不計</w:t>
                  </w:r>
                </w:p>
              </w:tc>
            </w:tr>
            <w:tr w:rsidR="00BD5F44">
              <w:trPr>
                <w:cantSplit/>
                <w:trHeight w:val="3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臺北市春季</w:t>
                  </w:r>
                  <w:proofErr w:type="gramStart"/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、秋季</w:t>
                  </w:r>
                  <w:proofErr w:type="gramStart"/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盃</w:t>
                  </w:r>
                  <w:proofErr w:type="gramEnd"/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田徑賽（公開國中組）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不計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不計</w:t>
                  </w:r>
                </w:p>
              </w:tc>
            </w:tr>
            <w:tr w:rsidR="00BD5F44">
              <w:trPr>
                <w:cantSplit/>
                <w:trHeight w:val="3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w w:val="90"/>
                      <w:sz w:val="20"/>
                    </w:rPr>
                    <w:t>各縣市中等學校運動會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不計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不計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F44" w:rsidRDefault="00BD5F44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不計</w:t>
                  </w:r>
                </w:p>
              </w:tc>
            </w:tr>
          </w:tbl>
          <w:p w:rsidR="00BD5F44" w:rsidRDefault="00BD5F44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pict>
                <v:group id="_x0000_s1026" style="position:absolute;margin-left:18.8pt;margin-top:.65pt;width:195pt;height:47.2pt;z-index:251658240;mso-position-horizontal-relative:text;mso-position-vertical-relative:text" coordorigin="1004,8247" coordsize="2776,1434">
                  <v:line id="__TH_L19" o:spid="_x0000_s1027" style="position:absolute" from="1004,8247" to="3780,9678" strokeweight=".5pt"/>
                  <v:line id="__TH_L20" o:spid="_x0000_s1028" style="position:absolute" from="1007,8271" to="2721,9681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1" o:spid="_x0000_s1029" type="#_x0000_t202" style="position:absolute;left:1925;top:8357;width:225;height:241" filled="f" stroked="f">
                    <v:textbox style="mso-next-textbox:#__TH_B1121" inset="0,0,0,0">
                      <w:txbxContent>
                        <w:p w:rsidR="00BD5F44" w:rsidRDefault="00BD5F44" w:rsidP="00BD5F44">
                          <w:pPr>
                            <w:snapToGrid w:val="0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1222" o:spid="_x0000_s1030" type="#_x0000_t202" style="position:absolute;left:3006;top:8632;width:225;height:241" filled="f" stroked="f">
                    <v:textbox style="mso-next-textbox:#__TH_B1222" inset="0,0,0,0">
                      <w:txbxContent>
                        <w:p w:rsidR="00BD5F44" w:rsidRDefault="00BD5F44" w:rsidP="00BD5F44">
                          <w:pPr>
                            <w:snapToGrid w:val="0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23" o:spid="_x0000_s1031" type="#_x0000_t202" style="position:absolute;left:1986;top:8834;width:225;height:241" filled="f" stroked="f">
                    <v:textbox style="mso-next-textbox:#__TH_B2123" inset="0,0,0,0">
                      <w:txbxContent>
                        <w:p w:rsidR="00BD5F44" w:rsidRDefault="00BD5F44" w:rsidP="00BD5F44">
                          <w:pPr>
                            <w:snapToGrid w:val="0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</w:rPr>
                            <w:t>給</w:t>
                          </w:r>
                        </w:p>
                      </w:txbxContent>
                    </v:textbox>
                  </v:shape>
                  <v:shape id="__TH_B2224" o:spid="_x0000_s1032" type="#_x0000_t202" style="position:absolute;left:2552;top:9233;width:225;height:242" filled="f" stroked="f">
                    <v:textbox style="mso-next-textbox:#__TH_B2224" inset="0,0,0,0">
                      <w:txbxContent>
                        <w:p w:rsidR="00BD5F44" w:rsidRDefault="00BD5F44" w:rsidP="00BD5F44">
                          <w:pPr>
                            <w:snapToGrid w:val="0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__TH_B3125" o:spid="_x0000_s1033" type="#_x0000_t202" style="position:absolute;left:1194;top:8692;width:225;height:242" filled="f" stroked="f">
                    <v:textbox style="mso-next-textbox:#__TH_B3125" inset="0,0,0,0">
                      <w:txbxContent>
                        <w:p w:rsidR="00BD5F44" w:rsidRDefault="00BD5F44" w:rsidP="00BD5F44">
                          <w:pPr>
                            <w:snapToGrid w:val="0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</w:rPr>
                            <w:t>競</w:t>
                          </w:r>
                        </w:p>
                      </w:txbxContent>
                    </v:textbox>
                  </v:shape>
                  <v:shape id="__TH_B3226" o:spid="_x0000_s1034" type="#_x0000_t202" style="position:absolute;left:1298;top:8903;width:225;height:242" filled="f" stroked="f">
                    <v:textbox style="mso-next-textbox:#__TH_B3226" inset="0,0,0,0">
                      <w:txbxContent>
                        <w:p w:rsidR="00BD5F44" w:rsidRDefault="00BD5F44" w:rsidP="00BD5F44">
                          <w:pPr>
                            <w:snapToGrid w:val="0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</w:rPr>
                            <w:t>賽</w:t>
                          </w:r>
                        </w:p>
                      </w:txbxContent>
                    </v:textbox>
                  </v:shape>
                  <v:shape id="__TH_B3327" o:spid="_x0000_s1035" type="#_x0000_t202" style="position:absolute;left:1402;top:9116;width:225;height:242" filled="f" stroked="f">
                    <v:textbox style="mso-next-textbox:#__TH_B3327" inset="0,0,0,0">
                      <w:txbxContent>
                        <w:p w:rsidR="00BD5F44" w:rsidRDefault="00BD5F44" w:rsidP="00BD5F44">
                          <w:pPr>
                            <w:snapToGrid w:val="0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</w:rPr>
                            <w:t>等</w:t>
                          </w:r>
                        </w:p>
                      </w:txbxContent>
                    </v:textbox>
                  </v:shape>
                  <v:shape id="__TH_B3428" o:spid="_x0000_s1036" type="#_x0000_t202" style="position:absolute;left:1506;top:9328;width:225;height:241" filled="f" stroked="f">
                    <v:textbox style="mso-next-textbox:#__TH_B3428" inset="0,0,0,0">
                      <w:txbxContent>
                        <w:p w:rsidR="00BD5F44" w:rsidRDefault="00BD5F44" w:rsidP="00BD5F44">
                          <w:pPr>
                            <w:snapToGrid w:val="0"/>
                            <w:rPr>
                              <w:rFonts w:eastAsia="標楷體"/>
                              <w:sz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</w:rPr>
                            <w:t>級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>※報名時請自選積分最高之獎狀3件送審 (加總分數最高以100分為基準) 。</w:t>
            </w:r>
          </w:p>
          <w:p w:rsidR="00BD5F44" w:rsidRDefault="00BD5F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四、錄取方式：</w:t>
            </w:r>
          </w:p>
          <w:p w:rsidR="00BD5F44" w:rsidRDefault="00BD5F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（一）依總成績高低依序錄取，惟未達最低錄取標準</w:t>
            </w:r>
            <w:r>
              <w:rPr>
                <w:rFonts w:ascii="標楷體" w:eastAsia="標楷體" w:hAnsi="標楷體" w:hint="eastAsia"/>
                <w:u w:val="single"/>
              </w:rPr>
              <w:t>70</w:t>
            </w:r>
            <w:r>
              <w:rPr>
                <w:rFonts w:ascii="標楷體" w:eastAsia="標楷體" w:hAnsi="標楷體" w:hint="eastAsia"/>
              </w:rPr>
              <w:t>（含）分者，不予錄取。</w:t>
            </w:r>
          </w:p>
          <w:p w:rsidR="00BD5F44" w:rsidRDefault="00BD5F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（二）若總成績相同時，依術科測驗成績高低依序錄取，若術科測驗成績相同時，參酌順序：</w:t>
            </w:r>
          </w:p>
          <w:p w:rsidR="00BD5F44" w:rsidRDefault="00BD5F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1.特別條件比賽成績2.專長項目測驗3.基本體能測驗；若上述條件仍相同時由招生委員會</w:t>
            </w:r>
          </w:p>
          <w:p w:rsidR="00BD5F44" w:rsidRDefault="00BD5F44" w:rsidP="00A64561">
            <w:pPr>
              <w:ind w:left="960" w:hangingChars="400" w:hanging="960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公開抽籤決定之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D5F44">
        <w:trPr>
          <w:cantSplit/>
          <w:trHeight w:val="1433"/>
          <w:jc w:val="center"/>
        </w:trPr>
        <w:tc>
          <w:tcPr>
            <w:tcW w:w="4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D5F44" w:rsidRDefault="00BD5F44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報名手續</w:t>
            </w:r>
          </w:p>
        </w:tc>
        <w:tc>
          <w:tcPr>
            <w:tcW w:w="101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BD5F44" w:rsidRDefault="00BD5F4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一、填寫報名表至本校體育組現場報名。</w:t>
            </w:r>
          </w:p>
          <w:p w:rsidR="00BD5F44" w:rsidRDefault="00BD5F4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二、學歷證件：在學證明（或畢業證書）。</w:t>
            </w:r>
          </w:p>
          <w:p w:rsidR="00BD5F44" w:rsidRDefault="00BD5F4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三、戶口名簿影本（正本驗畢後歸還）。</w:t>
            </w:r>
          </w:p>
          <w:p w:rsidR="00BD5F44" w:rsidRDefault="00BD5F4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四、參賽成績證明影本（正本驗畢後歸還）。</w:t>
            </w:r>
          </w:p>
          <w:p w:rsidR="00BD5F44" w:rsidRDefault="00BD5F4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五、家長同意書（附件一）。</w:t>
            </w:r>
          </w:p>
          <w:p w:rsidR="00BD5F44" w:rsidRDefault="00BD5F4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六、健康聲明切結書（附件二）。</w:t>
            </w:r>
          </w:p>
          <w:p w:rsidR="00BD5F44" w:rsidRDefault="00BD5F4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七、報考切結書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附件三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。</w:t>
            </w:r>
          </w:p>
        </w:tc>
      </w:tr>
      <w:tr w:rsidR="00BD5F44">
        <w:trPr>
          <w:cantSplit/>
          <w:trHeight w:val="1398"/>
          <w:jc w:val="center"/>
        </w:trPr>
        <w:tc>
          <w:tcPr>
            <w:tcW w:w="482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BD5F44" w:rsidRDefault="00BD5F4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</w:t>
            </w:r>
          </w:p>
          <w:p w:rsidR="00BD5F44" w:rsidRDefault="00BD5F44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0140" w:type="dxa"/>
            <w:gridSpan w:val="11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D5F44" w:rsidRDefault="00BD5F44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一、入學年級年齡：高中一年級，入學年齡不超過17歲【限民國84年9月1日（含）以後出生者】。</w:t>
            </w:r>
          </w:p>
          <w:p w:rsidR="00BD5F44" w:rsidRDefault="00BD5F44">
            <w:pPr>
              <w:ind w:left="2880" w:hangingChars="1200" w:hanging="28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二、招生時程：</w:t>
            </w:r>
          </w:p>
          <w:p w:rsidR="00BD5F44" w:rsidRDefault="00BD5F44">
            <w:pPr>
              <w:ind w:left="1920" w:hangingChars="800" w:hanging="19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（一）報名時間：101年6月27（星期三）至28日（星期四）每日9：00～16：00。</w:t>
            </w:r>
          </w:p>
          <w:p w:rsidR="00BD5F44" w:rsidRDefault="00BD5F44">
            <w:pPr>
              <w:ind w:left="1920" w:hangingChars="800" w:hanging="19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（二）測驗時間：101年6月30日（星期六）9：00～12：00。</w:t>
            </w:r>
          </w:p>
          <w:p w:rsidR="00BD5F44" w:rsidRDefault="00BD5F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（三）放榜時間：101年7月6日（星期五）9：00～公告於本校網站。</w:t>
            </w:r>
          </w:p>
          <w:p w:rsidR="00BD5F44" w:rsidRDefault="00BD5F44">
            <w:pPr>
              <w:ind w:left="720" w:hangingChars="300" w:hanging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（四）成績複查：101年7月7日（星期六）9：00～16：00。</w:t>
            </w:r>
          </w:p>
          <w:p w:rsidR="00BD5F44" w:rsidRDefault="00BD5F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（五）報到時間：101年7月9日（星期一）9：00～16：00。</w:t>
            </w:r>
          </w:p>
          <w:p w:rsidR="00BD5F44" w:rsidRDefault="00BD5F44">
            <w:pPr>
              <w:autoSpaceDE w:val="0"/>
              <w:autoSpaceDN w:val="0"/>
              <w:adjustRightInd w:val="0"/>
              <w:ind w:leftChars="1" w:left="424" w:hangingChars="176" w:hanging="422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三、報名費用：新臺幣700元整。(含報名費及術科檢測費；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低收入戶子女或其直系血親尊親屬支領失業給付者，免收各項報名費用，但須隨報名資料檢附下列相關證明文件(其有效日期以涵蓋報名日期為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</w:rPr>
              <w:t>準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</w:rPr>
              <w:t>)：</w:t>
            </w:r>
          </w:p>
          <w:p w:rsidR="00BD5F44" w:rsidRDefault="00BD5F44">
            <w:pPr>
              <w:autoSpaceDE w:val="0"/>
              <w:autoSpaceDN w:val="0"/>
              <w:adjustRightInd w:val="0"/>
              <w:ind w:leftChars="175" w:left="706" w:hanging="286"/>
              <w:rPr>
                <w:rFonts w:ascii="標楷體" w:eastAsia="標楷體" w:hAnsi="標楷體" w:cs="DFKaiShu-SB-Estd-BF" w:hint="eastAsia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(1)低收入戶子女：應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</w:rPr>
              <w:t>檢附鄉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</w:rPr>
              <w:t>(鎮、市、區)公所核發之低收入戶證明正本(如為影本，須由核發單位加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</w:rPr>
              <w:t>註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</w:rPr>
              <w:t>「與正本相符」)。</w:t>
            </w:r>
          </w:p>
          <w:p w:rsidR="00BD5F44" w:rsidRDefault="00BD5F44">
            <w:pPr>
              <w:ind w:leftChars="170" w:left="689" w:hangingChars="117" w:hanging="28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(2)直系血親尊親屬支領失業給付者：應檢附公立就業服務機構核發之失業【再】認定、失業給付申請書暨給付收據及戶口名簿影本。</w:t>
            </w:r>
          </w:p>
          <w:p w:rsidR="00BD5F44" w:rsidRDefault="00BD5F4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四、招生錄取名額含教育部核定分發運動績優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</w:rPr>
              <w:t>審、甄試名額。</w:t>
            </w:r>
          </w:p>
          <w:p w:rsidR="00BD5F44" w:rsidRDefault="00BD5F4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五、患有氣喘、心臟血管疾病、癲癇症或重大疾病等不適體育訓練者，不宜參加本校體育績優學生甄選。</w:t>
            </w:r>
          </w:p>
          <w:p w:rsidR="00BD5F44" w:rsidRDefault="00BD5F4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六、甄選錄取之學生必須加入專長項目之校隊接受訓練，如不願接受訓練及參加比賽者，應由學校依規定輔導轉學不得異議。</w:t>
            </w:r>
          </w:p>
          <w:p w:rsidR="00BD5F44" w:rsidRDefault="00BD5F44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七、凡經甄選錄取並完成報到手續之學生，不得參加本市其他學校所辦之體育績優學生甄選，如經查屬實，將取消後項考試之錄取資格。</w:t>
            </w:r>
          </w:p>
          <w:p w:rsidR="00BD5F44" w:rsidRDefault="00BD5F44">
            <w:pPr>
              <w:ind w:left="480" w:hangingChars="200" w:hanging="48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八、依據「臺北市各級學校體育獎勵金發給辦法」、「臺北市市立中等以下學校體育學生學雜費及培訓補助金發給要點」領取獎勵金、學雜費補助金及培訓補助金者，須設籍本市。</w:t>
            </w:r>
          </w:p>
          <w:p w:rsidR="00BD5F44" w:rsidRDefault="00BD5F44">
            <w:pPr>
              <w:tabs>
                <w:tab w:val="left" w:pos="280"/>
              </w:tabs>
              <w:snapToGrid w:val="0"/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>
              <w:rPr>
                <w:rFonts w:ascii="標楷體" w:eastAsia="標楷體" w:hAnsi="標楷體" w:hint="eastAsia"/>
                <w:kern w:val="0"/>
              </w:rPr>
              <w:t>以本甄選入學學生在校成績考查標準比照一般生。</w:t>
            </w:r>
          </w:p>
          <w:p w:rsidR="00BD5F44" w:rsidRDefault="00BD5F44">
            <w:pPr>
              <w:tabs>
                <w:tab w:val="left" w:pos="280"/>
              </w:tabs>
              <w:snapToGrid w:val="0"/>
              <w:ind w:left="425" w:hangingChars="177" w:hanging="425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kern w:val="0"/>
              </w:rPr>
              <w:t>十、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身心障礙學生：</w:t>
            </w:r>
            <w:r>
              <w:rPr>
                <w:rFonts w:ascii="標楷體" w:eastAsia="標楷體" w:hAnsi="標楷體" w:hint="eastAsia"/>
              </w:rPr>
              <w:t>依據「完成國民教育身心障礙學生升學輔導辦法」相關規定，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其甄選總分數以加總25%計算，達錄取標準者於學校核定之名額外加2%。但成績同分者，增額錄取。身心障礙生指領有身心障礙手冊者或各直轄市、縣(市)政府特殊教育學生鑑定及就學輔導會鑑定為身心障礙應安置就學者，請檢附鑑定通過文件。</w:t>
            </w:r>
          </w:p>
          <w:p w:rsidR="00BD5F44" w:rsidRDefault="00BD5F44" w:rsidP="00A64561">
            <w:pPr>
              <w:ind w:left="460" w:hangingChars="200" w:hanging="46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十一、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身心障礙學生如需要考場特殊服務，請填寫身心障礙考生應考服務申請表（如附件四）並於報名時一併提出申請。</w:t>
            </w:r>
          </w:p>
        </w:tc>
      </w:tr>
    </w:tbl>
    <w:p w:rsidR="00BD5F44" w:rsidRDefault="00BD5F44" w:rsidP="00BD5F44">
      <w:pPr>
        <w:snapToGrid w:val="0"/>
        <w:rPr>
          <w:sz w:val="36"/>
          <w:szCs w:val="36"/>
        </w:rPr>
      </w:pPr>
    </w:p>
    <w:p w:rsidR="007F4B1A" w:rsidRDefault="007F4B1A" w:rsidP="00BD5F44"/>
    <w:sectPr w:rsidR="007F4B1A" w:rsidSect="00BD5F44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F44"/>
    <w:rsid w:val="0008642F"/>
    <w:rsid w:val="00253603"/>
    <w:rsid w:val="005672F1"/>
    <w:rsid w:val="007F4B1A"/>
    <w:rsid w:val="00BD5F44"/>
    <w:rsid w:val="00CC5D10"/>
    <w:rsid w:val="00D540F3"/>
    <w:rsid w:val="00F17688"/>
    <w:rsid w:val="00F7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2012-06-01T03:32:00Z</dcterms:created>
  <dcterms:modified xsi:type="dcterms:W3CDTF">2012-06-01T03:35:00Z</dcterms:modified>
</cp:coreProperties>
</file>