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B26411"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DE3B93" w:rsidRPr="00DE3B93">
        <w:rPr>
          <w:rFonts w:hint="eastAsia"/>
        </w:rPr>
        <w:t xml:space="preserve"> </w:t>
      </w:r>
      <w:r w:rsidR="00DE3B93" w:rsidRPr="00DE3B93">
        <w:rPr>
          <w:rFonts w:ascii="華康儷楷書" w:eastAsia="華康儷楷書" w:hint="eastAsia"/>
          <w:b/>
          <w:sz w:val="36"/>
          <w:szCs w:val="36"/>
        </w:rPr>
        <w:t>張棋</w:t>
      </w:r>
      <w:r w:rsidR="00DE3B93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B26411">
        <w:rPr>
          <w:rFonts w:ascii="華康儷楷書" w:eastAsia="華康儷楷書" w:hint="eastAsia"/>
          <w:sz w:val="28"/>
          <w:szCs w:val="28"/>
        </w:rPr>
        <w:t>本次八仁的家長職涯座談邀請到了</w:t>
      </w:r>
      <w:r w:rsidR="00DE3B93" w:rsidRPr="00DE3B93">
        <w:rPr>
          <w:rFonts w:ascii="華康儷楷書" w:eastAsia="華康儷楷書" w:hint="eastAsia"/>
          <w:sz w:val="28"/>
          <w:szCs w:val="28"/>
        </w:rPr>
        <w:t>張云馨</w:t>
      </w:r>
      <w:r w:rsidR="00B26411">
        <w:rPr>
          <w:rFonts w:ascii="華康儷楷書" w:eastAsia="華康儷楷書" w:hint="eastAsia"/>
          <w:sz w:val="28"/>
          <w:szCs w:val="28"/>
        </w:rPr>
        <w:t>同學的</w:t>
      </w:r>
      <w:r w:rsidR="00DE3B93">
        <w:rPr>
          <w:rFonts w:ascii="華康儷楷書" w:eastAsia="華康儷楷書" w:hint="eastAsia"/>
          <w:sz w:val="28"/>
          <w:szCs w:val="28"/>
        </w:rPr>
        <w:t>父親</w:t>
      </w:r>
      <w:r w:rsidR="00DE3B93" w:rsidRPr="00DE3B93">
        <w:rPr>
          <w:rFonts w:ascii="華康儷楷書" w:eastAsia="華康儷楷書" w:hint="eastAsia"/>
          <w:sz w:val="28"/>
          <w:szCs w:val="28"/>
        </w:rPr>
        <w:t>張棋</w:t>
      </w:r>
      <w:r w:rsidR="00DE3B93">
        <w:rPr>
          <w:rFonts w:ascii="華康儷楷書" w:eastAsia="華康儷楷書" w:hint="eastAsia"/>
          <w:sz w:val="28"/>
          <w:szCs w:val="28"/>
        </w:rPr>
        <w:t>先生</w:t>
      </w:r>
      <w:r w:rsidR="00B26411">
        <w:rPr>
          <w:rFonts w:ascii="華康儷楷書" w:eastAsia="華康儷楷書" w:hint="eastAsia"/>
          <w:sz w:val="28"/>
          <w:szCs w:val="28"/>
        </w:rPr>
        <w:t>來深入淺出地介紹自己的職業概況。</w:t>
      </w:r>
      <w:r w:rsidR="00DE3B93">
        <w:rPr>
          <w:rFonts w:ascii="華康儷楷書" w:eastAsia="華康儷楷書" w:hint="eastAsia"/>
          <w:sz w:val="28"/>
          <w:szCs w:val="28"/>
        </w:rPr>
        <w:t>張爸爸</w:t>
      </w:r>
      <w:r w:rsidR="00C64718">
        <w:rPr>
          <w:rFonts w:ascii="華康儷楷書" w:eastAsia="華康儷楷書" w:hint="eastAsia"/>
          <w:sz w:val="28"/>
          <w:szCs w:val="28"/>
        </w:rPr>
        <w:t>是一位工程師，專職負責設計更方便，更多功能性的IC。工程設計的領域裡，絕非一蹴可幾，從設計發想、實驗可行性，一直到製程操作、生產上線，在在需要不斷地檢驗、反思、重組，很有可能長久的心血結晶，最後因為不可預期的因素而必須重新來過；或是長期的實驗、運作，一直沒有辦法收到成效。在這種困境中，需要一再地試驗、測試，能否堅持到底，就是一門大學問了。在張爸爸身上，我們看到了一種堅毅的力量，也希望孩子們都能看到那熠熠生輝的不朽光芒</w:t>
      </w:r>
      <w:bookmarkStart w:id="0" w:name="_GoBack"/>
      <w:bookmarkEnd w:id="0"/>
      <w:r w:rsidR="00C64718"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BF0746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502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95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BF0746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8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30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DD394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同學們認真聆聽張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BF0746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80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30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BF0746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50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9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DD394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同學們專心聆聽張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9CB" w:rsidRDefault="009F39CB" w:rsidP="002C121A">
      <w:r>
        <w:separator/>
      </w:r>
    </w:p>
  </w:endnote>
  <w:endnote w:type="continuationSeparator" w:id="0">
    <w:p w:rsidR="009F39CB" w:rsidRDefault="009F39CB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9CB" w:rsidRDefault="009F39CB" w:rsidP="002C121A">
      <w:r>
        <w:separator/>
      </w:r>
    </w:p>
  </w:footnote>
  <w:footnote w:type="continuationSeparator" w:id="0">
    <w:p w:rsidR="009F39CB" w:rsidRDefault="009F39CB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07534"/>
    <w:rsid w:val="00140B36"/>
    <w:rsid w:val="00154B40"/>
    <w:rsid w:val="00193BB5"/>
    <w:rsid w:val="002615A9"/>
    <w:rsid w:val="002B557E"/>
    <w:rsid w:val="002C121A"/>
    <w:rsid w:val="002C5755"/>
    <w:rsid w:val="003E35FD"/>
    <w:rsid w:val="00443CA9"/>
    <w:rsid w:val="00623589"/>
    <w:rsid w:val="006731C2"/>
    <w:rsid w:val="008C5B86"/>
    <w:rsid w:val="00942566"/>
    <w:rsid w:val="009D3D24"/>
    <w:rsid w:val="009F39CB"/>
    <w:rsid w:val="00B26411"/>
    <w:rsid w:val="00BF0746"/>
    <w:rsid w:val="00C23B75"/>
    <w:rsid w:val="00C51597"/>
    <w:rsid w:val="00C64718"/>
    <w:rsid w:val="00D07BF1"/>
    <w:rsid w:val="00DD3949"/>
    <w:rsid w:val="00DE3B93"/>
    <w:rsid w:val="00E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2015-06-23T03:38:00Z</dcterms:created>
  <dcterms:modified xsi:type="dcterms:W3CDTF">2015-06-23T03:38:00Z</dcterms:modified>
</cp:coreProperties>
</file>