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7246D" w:rsidRDefault="0047246D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47246D">
        <w:rPr>
          <w:rFonts w:ascii="標楷體" w:eastAsia="標楷體" w:hAnsi="標楷體" w:hint="eastAsia"/>
          <w:b/>
          <w:color w:val="FF0000"/>
          <w:sz w:val="28"/>
          <w:szCs w:val="28"/>
        </w:rPr>
        <w:t>臺北市100學年度第一學期優良學生</w:t>
      </w:r>
      <w:r w:rsidR="0056614A" w:rsidRPr="0047246D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47246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47246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47246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47246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47246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47246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7246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0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47246D" w:rsidRDefault="0047246D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47246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獲獎學生：國中部</w:t>
            </w:r>
            <w:proofErr w:type="gramStart"/>
            <w:r w:rsidRPr="0047246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八年義班潘泓安</w:t>
            </w:r>
            <w:proofErr w:type="gramEnd"/>
            <w:r w:rsidRPr="0047246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同學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D168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7246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7246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246D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1685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2011-11-25T02:25:00Z</dcterms:created>
  <dcterms:modified xsi:type="dcterms:W3CDTF">2012-01-11T06:14:00Z</dcterms:modified>
</cp:coreProperties>
</file>